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AD" w:rsidRPr="00595B98" w:rsidRDefault="0099123A" w:rsidP="00716F95">
      <w:pPr>
        <w:jc w:val="center"/>
        <w:rPr>
          <w:rFonts w:ascii="Arial Narrow" w:hAnsi="Arial Narrow" w:cs="Arial"/>
          <w:b/>
          <w:sz w:val="24"/>
          <w:szCs w:val="24"/>
        </w:rPr>
      </w:pPr>
      <w:r w:rsidRPr="00595B98">
        <w:rPr>
          <w:rFonts w:ascii="Arial Narrow" w:hAnsi="Arial Narrow" w:cs="Arial"/>
          <w:b/>
          <w:sz w:val="24"/>
          <w:szCs w:val="24"/>
        </w:rPr>
        <w:t>Jeremie2 – preferencyjne pożyczki dla prze</w:t>
      </w:r>
      <w:r w:rsidR="009A747B" w:rsidRPr="00595B98">
        <w:rPr>
          <w:rFonts w:ascii="Arial Narrow" w:hAnsi="Arial Narrow" w:cs="Arial"/>
          <w:b/>
          <w:sz w:val="24"/>
          <w:szCs w:val="24"/>
        </w:rPr>
        <w:t xml:space="preserve">dsiębiorstw, osób bezrobotnych, spółdzielni </w:t>
      </w:r>
      <w:r w:rsidR="00595B98">
        <w:rPr>
          <w:rFonts w:ascii="Arial Narrow" w:hAnsi="Arial Narrow" w:cs="Arial"/>
          <w:b/>
          <w:sz w:val="24"/>
          <w:szCs w:val="24"/>
        </w:rPr>
        <w:br/>
      </w:r>
      <w:r w:rsidR="009A747B" w:rsidRPr="00595B98">
        <w:rPr>
          <w:rFonts w:ascii="Arial Narrow" w:hAnsi="Arial Narrow" w:cs="Arial"/>
          <w:b/>
          <w:sz w:val="24"/>
          <w:szCs w:val="24"/>
        </w:rPr>
        <w:t>i wspólnot mieszkaniowych</w:t>
      </w:r>
      <w:bookmarkStart w:id="0" w:name="_GoBack"/>
      <w:bookmarkEnd w:id="0"/>
      <w:r w:rsidR="009A747B" w:rsidRPr="00595B98">
        <w:rPr>
          <w:rFonts w:ascii="Arial Narrow" w:hAnsi="Arial Narrow" w:cs="Arial"/>
          <w:b/>
          <w:sz w:val="24"/>
          <w:szCs w:val="24"/>
        </w:rPr>
        <w:t xml:space="preserve"> oraz jednostek samorzą</w:t>
      </w:r>
      <w:r w:rsidR="0036600A" w:rsidRPr="00595B98">
        <w:rPr>
          <w:rFonts w:ascii="Arial Narrow" w:hAnsi="Arial Narrow" w:cs="Arial"/>
          <w:b/>
          <w:sz w:val="24"/>
          <w:szCs w:val="24"/>
        </w:rPr>
        <w:t>du terytorialnego</w:t>
      </w:r>
    </w:p>
    <w:p w:rsidR="0036600A" w:rsidRPr="00595B98" w:rsidRDefault="0036600A" w:rsidP="00716F95">
      <w:pPr>
        <w:jc w:val="both"/>
        <w:rPr>
          <w:rFonts w:ascii="Arial Narrow" w:hAnsi="Arial Narrow"/>
        </w:rPr>
      </w:pPr>
      <w:r w:rsidRPr="00595B98">
        <w:rPr>
          <w:rFonts w:ascii="Arial Narrow" w:hAnsi="Arial Narrow" w:cs="Arial"/>
          <w:sz w:val="24"/>
          <w:szCs w:val="24"/>
        </w:rPr>
        <w:t>Województwo Łódzkie</w:t>
      </w:r>
      <w:r w:rsidRPr="00595B98">
        <w:rPr>
          <w:rFonts w:ascii="Arial Narrow" w:hAnsi="Arial Narrow"/>
        </w:rPr>
        <w:t xml:space="preserve"> we współpracy z Bankiem Gospodarstwa Krajowego wdraża Projekt pn. </w:t>
      </w:r>
      <w:r w:rsidRPr="00595B98">
        <w:rPr>
          <w:rFonts w:ascii="Arial Narrow" w:hAnsi="Arial Narrow"/>
          <w:i/>
        </w:rPr>
        <w:t>Instrumenty finansowe dla rozwoju województwa łódzkiego</w:t>
      </w:r>
      <w:r w:rsidR="00A274C9" w:rsidRPr="00595B98">
        <w:rPr>
          <w:rFonts w:ascii="Arial Narrow" w:hAnsi="Arial Narrow"/>
        </w:rPr>
        <w:t xml:space="preserve">(Jeremie2) </w:t>
      </w:r>
      <w:r w:rsidRPr="00595B98">
        <w:rPr>
          <w:rFonts w:ascii="Arial Narrow" w:hAnsi="Arial Narrow"/>
        </w:rPr>
        <w:t xml:space="preserve">o wartości 670 mln zł realizowany ze środków Regionalnego Programu Operacyjnego Województwa Łódzkiego na lata 2014-2020 stanowiący kontynuację Inicjatywy JEREMIE z poprzedniego okresu programowania. </w:t>
      </w:r>
    </w:p>
    <w:p w:rsidR="00716F95" w:rsidRPr="00595B98" w:rsidRDefault="0036600A" w:rsidP="00716F95">
      <w:pPr>
        <w:jc w:val="both"/>
        <w:rPr>
          <w:rFonts w:ascii="Arial Narrow" w:hAnsi="Arial Narrow"/>
        </w:rPr>
      </w:pPr>
      <w:r w:rsidRPr="00595B98">
        <w:rPr>
          <w:rFonts w:ascii="Arial Narrow" w:hAnsi="Arial Narrow"/>
        </w:rPr>
        <w:t>Podstawowym celem Projektu jest udzielanie niskooprocentowanych pożyczek przedsiębiorcom, osobom bezrobotnym, ale również jednostkom samorządu terytorialnego, spółdzielniom czy wspólnotom mieszkaniowym</w:t>
      </w:r>
      <w:r w:rsidR="00716F95">
        <w:rPr>
          <w:rFonts w:ascii="Arial Narrow" w:hAnsi="Arial Narrow"/>
        </w:rPr>
        <w:br/>
      </w:r>
      <w:r w:rsidR="00595B98">
        <w:rPr>
          <w:rFonts w:ascii="Arial Narrow" w:hAnsi="Arial Narrow"/>
        </w:rPr>
        <w:t>z terenu województwa łódzkiego</w:t>
      </w:r>
      <w:r w:rsidRPr="00595B98">
        <w:rPr>
          <w:rFonts w:ascii="Arial Narrow" w:hAnsi="Arial Narrow"/>
        </w:rPr>
        <w:t>. Projekt podzielony został na trzy główne rodzaje wspieranych przedsięwzięć</w:t>
      </w:r>
      <w:r w:rsidR="00DE2B70">
        <w:rPr>
          <w:rFonts w:ascii="Arial Narrow" w:hAnsi="Arial Narrow"/>
        </w:rPr>
        <w:t>.</w:t>
      </w:r>
    </w:p>
    <w:p w:rsidR="0036600A" w:rsidRPr="00595B98" w:rsidRDefault="00DE2B70" w:rsidP="00716F95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P</w:t>
      </w:r>
      <w:r w:rsidR="0036600A" w:rsidRPr="00595B98">
        <w:rPr>
          <w:rFonts w:ascii="Arial Narrow" w:hAnsi="Arial Narrow"/>
          <w:u w:val="single"/>
        </w:rPr>
        <w:t>ożyczki na rozwój przedsiębiorstw (w ramach Poddziałania II.3.2 – Instrumenty finansowe dla MŚP)</w:t>
      </w:r>
    </w:p>
    <w:p w:rsidR="00595B98" w:rsidRPr="00595B98" w:rsidRDefault="00595B98" w:rsidP="00716F95">
      <w:pPr>
        <w:pStyle w:val="NormalnyWeb"/>
        <w:shd w:val="clear" w:color="auto" w:fill="FFFFFF"/>
        <w:spacing w:before="0" w:beforeAutospacing="0" w:after="60" w:afterAutospacing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Pożyczki dla</w:t>
      </w:r>
      <w:r w:rsidRPr="00595B98">
        <w:rPr>
          <w:rFonts w:ascii="Arial Narrow" w:hAnsi="Arial Narrow" w:cs="Arial"/>
        </w:rPr>
        <w:t xml:space="preserve"> przedsiębiorstw z sektora MŚP ukierunkowane </w:t>
      </w:r>
      <w:r>
        <w:rPr>
          <w:rFonts w:ascii="Arial Narrow" w:hAnsi="Arial Narrow" w:cs="Arial"/>
        </w:rPr>
        <w:t xml:space="preserve">są </w:t>
      </w:r>
      <w:r w:rsidRPr="00595B98">
        <w:rPr>
          <w:rFonts w:ascii="Arial Narrow" w:hAnsi="Arial Narrow" w:cs="Arial"/>
        </w:rPr>
        <w:t>na</w:t>
      </w:r>
      <w:r w:rsidR="00FC2B5F">
        <w:rPr>
          <w:rFonts w:ascii="Arial Narrow" w:hAnsi="Arial Narrow" w:cs="Arial"/>
        </w:rPr>
        <w:t xml:space="preserve"> szeroko rozumiany rozwój przedsiębiorczoś</w:t>
      </w:r>
      <w:r w:rsidR="006C1D51">
        <w:rPr>
          <w:rFonts w:ascii="Arial Narrow" w:hAnsi="Arial Narrow" w:cs="Arial"/>
        </w:rPr>
        <w:t>ci</w:t>
      </w:r>
      <w:r w:rsidR="00FC2B5F">
        <w:rPr>
          <w:rFonts w:ascii="Arial Narrow" w:hAnsi="Arial Narrow" w:cs="Arial"/>
        </w:rPr>
        <w:t xml:space="preserve">poprzez </w:t>
      </w:r>
      <w:r w:rsidRPr="00595B98">
        <w:rPr>
          <w:rFonts w:ascii="Arial Narrow" w:hAnsi="Arial Narrow" w:cs="Arial"/>
        </w:rPr>
        <w:t>dostarczanie kapitału na rozruch, na rozszerzenie działalności, na wzmocnienie podstawowej działalności przedsiębiorstwa lub realizację nowych projektów,</w:t>
      </w:r>
      <w:r w:rsidR="00FC2B5F">
        <w:rPr>
          <w:rFonts w:ascii="Arial Narrow" w:hAnsi="Arial Narrow" w:cs="Arial"/>
        </w:rPr>
        <w:t xml:space="preserve">czy </w:t>
      </w:r>
      <w:r w:rsidRPr="00595B98">
        <w:rPr>
          <w:rFonts w:ascii="Arial Narrow" w:hAnsi="Arial Narrow" w:cs="Arial"/>
        </w:rPr>
        <w:t>przechodzenie przedsiębiorstw na nowe rynki lub na nowe rozwiązania. Wsparcie może obejmować inwestycje zarówno w środki trwałe oraz wartości niematerialne i prawne, jak również kapitał obrotowy zgodnie z przepisami prawa unijnego.</w:t>
      </w:r>
    </w:p>
    <w:p w:rsidR="00FC04A0" w:rsidRPr="006C1D51" w:rsidRDefault="00595B98" w:rsidP="00716F95">
      <w:pPr>
        <w:pStyle w:val="NormalnyWeb"/>
        <w:shd w:val="clear" w:color="auto" w:fill="FFFFFF"/>
        <w:spacing w:before="0" w:beforeAutospacing="0" w:after="60" w:afterAutospacing="0"/>
        <w:jc w:val="both"/>
        <w:rPr>
          <w:rFonts w:ascii="Arial Narrow" w:hAnsi="Arial Narrow" w:cs="Arial"/>
        </w:rPr>
      </w:pPr>
      <w:r w:rsidRPr="006C1D51">
        <w:rPr>
          <w:rFonts w:ascii="Arial Narrow" w:hAnsi="Arial Narrow" w:cs="Arial"/>
        </w:rPr>
        <w:t>Pożyczki są skierowane do mikro-, małych lub średnich przedsiębiorstw z województwa łódzkiego</w:t>
      </w:r>
      <w:r w:rsidR="00FC04A0" w:rsidRPr="006C1D51">
        <w:rPr>
          <w:rFonts w:ascii="Arial Narrow" w:hAnsi="Arial Narrow" w:cs="Arial"/>
        </w:rPr>
        <w:t xml:space="preserve">. </w:t>
      </w:r>
    </w:p>
    <w:p w:rsidR="00FC04A0" w:rsidRPr="006C1D51" w:rsidRDefault="00FC04A0" w:rsidP="00716F95">
      <w:pPr>
        <w:pStyle w:val="NormalnyWeb"/>
        <w:shd w:val="clear" w:color="auto" w:fill="FFFFFF"/>
        <w:spacing w:before="0" w:beforeAutospacing="0" w:after="60" w:afterAutospacing="0"/>
        <w:jc w:val="both"/>
        <w:rPr>
          <w:rFonts w:ascii="Arial Narrow" w:hAnsi="Arial Narrow" w:cs="Arial"/>
        </w:rPr>
      </w:pPr>
      <w:r w:rsidRPr="006C1D51">
        <w:rPr>
          <w:rFonts w:ascii="Arial Narrow" w:hAnsi="Arial Narrow" w:cs="Arial"/>
        </w:rPr>
        <w:t xml:space="preserve">Kwota pożyczki może </w:t>
      </w:r>
      <w:r w:rsidR="00E1528E">
        <w:rPr>
          <w:rFonts w:ascii="Arial Narrow" w:hAnsi="Arial Narrow" w:cs="Arial"/>
        </w:rPr>
        <w:t>sięgnąć</w:t>
      </w:r>
      <w:r w:rsidRPr="006C1D51">
        <w:rPr>
          <w:rFonts w:ascii="Arial Narrow" w:hAnsi="Arial Narrow" w:cs="Arial"/>
        </w:rPr>
        <w:t xml:space="preserve"> nawet ponad 2 mln zł. </w:t>
      </w:r>
    </w:p>
    <w:p w:rsidR="00FC04A0" w:rsidRPr="006C1D51" w:rsidRDefault="00FC04A0" w:rsidP="00716F95">
      <w:pPr>
        <w:pStyle w:val="NormalnyWeb"/>
        <w:shd w:val="clear" w:color="auto" w:fill="FFFFFF"/>
        <w:spacing w:before="0" w:beforeAutospacing="0" w:after="60" w:afterAutospacing="0"/>
        <w:jc w:val="both"/>
        <w:rPr>
          <w:rFonts w:ascii="Arial Narrow" w:hAnsi="Arial Narrow" w:cs="Arial"/>
        </w:rPr>
      </w:pPr>
      <w:r w:rsidRPr="006C1D51">
        <w:rPr>
          <w:rFonts w:ascii="Arial Narrow" w:hAnsi="Arial Narrow" w:cs="Arial"/>
        </w:rPr>
        <w:t xml:space="preserve">Preferencyjne oprocentowanie waha się w granicach 0,15-8,35%. </w:t>
      </w:r>
    </w:p>
    <w:p w:rsidR="00FC04A0" w:rsidRPr="006C1D51" w:rsidRDefault="00FC04A0" w:rsidP="00716F95">
      <w:pPr>
        <w:pStyle w:val="NormalnyWeb"/>
        <w:shd w:val="clear" w:color="auto" w:fill="FFFFFF"/>
        <w:spacing w:before="0" w:beforeAutospacing="0" w:after="60" w:afterAutospacing="0"/>
        <w:jc w:val="both"/>
        <w:rPr>
          <w:rFonts w:ascii="Arial Narrow" w:hAnsi="Arial Narrow" w:cs="Arial"/>
        </w:rPr>
      </w:pPr>
      <w:r w:rsidRPr="006C1D51">
        <w:rPr>
          <w:rFonts w:ascii="Arial Narrow" w:hAnsi="Arial Narrow" w:cs="Arial"/>
        </w:rPr>
        <w:t>Brak jakichkolwiek prowizji i opłat.</w:t>
      </w:r>
    </w:p>
    <w:p w:rsidR="00595B98" w:rsidRPr="006C1D51" w:rsidRDefault="00FC04A0" w:rsidP="00716F95">
      <w:pPr>
        <w:pStyle w:val="NormalnyWeb"/>
        <w:shd w:val="clear" w:color="auto" w:fill="FFFFFF"/>
        <w:spacing w:before="0" w:beforeAutospacing="0" w:after="60" w:afterAutospacing="0"/>
        <w:jc w:val="both"/>
        <w:rPr>
          <w:rFonts w:ascii="Arial Narrow" w:hAnsi="Arial Narrow" w:cs="Arial"/>
        </w:rPr>
      </w:pPr>
      <w:r w:rsidRPr="006C1D51">
        <w:rPr>
          <w:rFonts w:ascii="Arial Narrow" w:hAnsi="Arial Narrow" w:cs="Arial"/>
        </w:rPr>
        <w:t>Okres spłaty do 10 lat.</w:t>
      </w:r>
    </w:p>
    <w:p w:rsidR="00FC04A0" w:rsidRDefault="00FC04A0" w:rsidP="00716F95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</w:rPr>
      </w:pPr>
      <w:r w:rsidRPr="006C1D51">
        <w:rPr>
          <w:rFonts w:ascii="Arial Narrow" w:hAnsi="Arial Narrow" w:cs="Arial"/>
        </w:rPr>
        <w:t>Możliwa nawet roczna karencja w spłacie kapitału.</w:t>
      </w:r>
    </w:p>
    <w:p w:rsidR="00716F95" w:rsidRDefault="00716F95" w:rsidP="00716F95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 szczegółach dotyczących produktu można przeczytać </w:t>
      </w:r>
      <w:hyperlink r:id="rId7" w:history="1">
        <w:r w:rsidRPr="00716F95">
          <w:rPr>
            <w:rStyle w:val="Hipercze"/>
            <w:rFonts w:ascii="Arial Narrow" w:hAnsi="Arial Narrow" w:cs="Arial"/>
          </w:rPr>
          <w:t>tutaj</w:t>
        </w:r>
      </w:hyperlink>
      <w:r w:rsidR="00E1528E">
        <w:rPr>
          <w:rFonts w:ascii="Arial Narrow" w:hAnsi="Arial Narrow" w:cs="Arial"/>
        </w:rPr>
        <w:t xml:space="preserve"> (po wybraniu województwa łódzkiego).</w:t>
      </w:r>
    </w:p>
    <w:p w:rsidR="00716F95" w:rsidRPr="006C1D51" w:rsidRDefault="00716F95" w:rsidP="00716F95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Informacje o Pośrednikach Finansowych, do których należy się zgłaszać po wsparcie można znaleźć </w:t>
      </w:r>
      <w:hyperlink r:id="rId8" w:history="1">
        <w:r w:rsidRPr="00716F95">
          <w:rPr>
            <w:rStyle w:val="Hipercze"/>
            <w:rFonts w:ascii="Arial Narrow" w:hAnsi="Arial Narrow" w:cs="Arial"/>
          </w:rPr>
          <w:t>tutaj</w:t>
        </w:r>
      </w:hyperlink>
      <w:r>
        <w:rPr>
          <w:rFonts w:ascii="Arial Narrow" w:hAnsi="Arial Narrow" w:cs="Arial"/>
        </w:rPr>
        <w:t>.</w:t>
      </w:r>
    </w:p>
    <w:p w:rsidR="00FC04A0" w:rsidRDefault="00FC04A0" w:rsidP="00716F9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333333"/>
        </w:rPr>
      </w:pPr>
    </w:p>
    <w:p w:rsidR="00FC04A0" w:rsidRPr="00595B98" w:rsidRDefault="00DE2B70" w:rsidP="00716F95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P</w:t>
      </w:r>
      <w:r w:rsidR="00FC04A0" w:rsidRPr="00595B98">
        <w:rPr>
          <w:rFonts w:ascii="Arial Narrow" w:hAnsi="Arial Narrow"/>
          <w:u w:val="single"/>
        </w:rPr>
        <w:t xml:space="preserve">ożyczki na </w:t>
      </w:r>
      <w:r w:rsidR="00FC04A0">
        <w:rPr>
          <w:rFonts w:ascii="Arial Narrow" w:hAnsi="Arial Narrow"/>
          <w:u w:val="single"/>
        </w:rPr>
        <w:t>termomodernizację budynków mieszkalnych i użyteczności publicznej</w:t>
      </w:r>
      <w:r w:rsidR="00FC04A0" w:rsidRPr="00595B98">
        <w:rPr>
          <w:rFonts w:ascii="Arial Narrow" w:hAnsi="Arial Narrow"/>
          <w:u w:val="single"/>
        </w:rPr>
        <w:t xml:space="preserve"> (w ramach Poddziałania I</w:t>
      </w:r>
      <w:r w:rsidR="00FC04A0">
        <w:rPr>
          <w:rFonts w:ascii="Arial Narrow" w:hAnsi="Arial Narrow"/>
          <w:u w:val="single"/>
        </w:rPr>
        <w:t>V</w:t>
      </w:r>
      <w:r w:rsidR="00FC04A0" w:rsidRPr="00595B98">
        <w:rPr>
          <w:rFonts w:ascii="Arial Narrow" w:hAnsi="Arial Narrow"/>
          <w:u w:val="single"/>
        </w:rPr>
        <w:t>.</w:t>
      </w:r>
      <w:r w:rsidR="00FC04A0">
        <w:rPr>
          <w:rFonts w:ascii="Arial Narrow" w:hAnsi="Arial Narrow"/>
          <w:u w:val="single"/>
        </w:rPr>
        <w:t>2</w:t>
      </w:r>
      <w:r w:rsidR="00FC04A0" w:rsidRPr="00595B98">
        <w:rPr>
          <w:rFonts w:ascii="Arial Narrow" w:hAnsi="Arial Narrow"/>
          <w:u w:val="single"/>
        </w:rPr>
        <w:t>.</w:t>
      </w:r>
      <w:r w:rsidR="00FC04A0">
        <w:rPr>
          <w:rFonts w:ascii="Arial Narrow" w:hAnsi="Arial Narrow"/>
          <w:u w:val="single"/>
        </w:rPr>
        <w:t>3</w:t>
      </w:r>
      <w:r w:rsidR="00FC04A0" w:rsidRPr="00595B98">
        <w:rPr>
          <w:rFonts w:ascii="Arial Narrow" w:hAnsi="Arial Narrow"/>
          <w:u w:val="single"/>
        </w:rPr>
        <w:t xml:space="preserve"> – </w:t>
      </w:r>
      <w:r w:rsidR="006C1D51" w:rsidRPr="006C1D51">
        <w:rPr>
          <w:rFonts w:ascii="Arial Narrow" w:hAnsi="Arial Narrow"/>
          <w:u w:val="single"/>
        </w:rPr>
        <w:t>Termomodernizacja budynków w oparciu o zastosowanie instrumentów finansowych</w:t>
      </w:r>
      <w:r w:rsidR="00FC04A0" w:rsidRPr="00595B98">
        <w:rPr>
          <w:rFonts w:ascii="Arial Narrow" w:hAnsi="Arial Narrow"/>
          <w:u w:val="single"/>
        </w:rPr>
        <w:t>)</w:t>
      </w:r>
    </w:p>
    <w:p w:rsidR="0089652B" w:rsidRPr="00666BE6" w:rsidRDefault="006C1D51" w:rsidP="00716F9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Arial"/>
          <w:color w:val="000000"/>
          <w:lang w:eastAsia="en-US"/>
        </w:rPr>
      </w:pPr>
      <w:r w:rsidRPr="00666BE6">
        <w:rPr>
          <w:rFonts w:ascii="Arial Narrow" w:eastAsiaTheme="minorHAnsi" w:hAnsi="Arial Narrow" w:cs="Arial"/>
          <w:color w:val="000000"/>
          <w:lang w:eastAsia="en-US"/>
        </w:rPr>
        <w:t>Interwencja w ramach termomodernizacji budynków ukierunkowana jest na udzielanie wsparcia finansowego w formie pożyczek na głęboką modernizację energetyczną budynków wraz z wymianą wyposażenia tych obiektów na energooszczędne.</w:t>
      </w:r>
    </w:p>
    <w:p w:rsidR="0089652B" w:rsidRPr="00666BE6" w:rsidRDefault="0089652B" w:rsidP="00716F9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Arial"/>
          <w:color w:val="000000"/>
          <w:lang w:eastAsia="en-US"/>
        </w:rPr>
      </w:pPr>
    </w:p>
    <w:p w:rsidR="0089652B" w:rsidRPr="00595B98" w:rsidRDefault="0089652B" w:rsidP="00716F95">
      <w:pPr>
        <w:shd w:val="clear" w:color="auto" w:fill="FFFFFF"/>
        <w:spacing w:after="12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6BE6">
        <w:rPr>
          <w:rFonts w:ascii="Arial Narrow" w:hAnsi="Arial Narrow" w:cs="Arial"/>
          <w:color w:val="000000"/>
          <w:sz w:val="24"/>
          <w:szCs w:val="24"/>
        </w:rPr>
        <w:t xml:space="preserve">Pożyczkę mogą uzyskać </w:t>
      </w:r>
      <w:r w:rsidRPr="00595B98">
        <w:rPr>
          <w:rFonts w:ascii="Arial Narrow" w:hAnsi="Arial Narrow" w:cs="Arial"/>
          <w:color w:val="000000"/>
          <w:sz w:val="24"/>
          <w:szCs w:val="24"/>
        </w:rPr>
        <w:t xml:space="preserve">spółdzielnie i wspólnoty mieszkaniowe, </w:t>
      </w:r>
      <w:r w:rsidR="00327CEB">
        <w:rPr>
          <w:rFonts w:ascii="Arial Narrow" w:hAnsi="Arial Narrow" w:cs="Arial"/>
          <w:color w:val="000000"/>
          <w:sz w:val="24"/>
          <w:szCs w:val="24"/>
        </w:rPr>
        <w:t>t</w:t>
      </w:r>
      <w:r>
        <w:rPr>
          <w:rFonts w:ascii="Arial Narrow" w:hAnsi="Arial Narrow" w:cs="Arial"/>
          <w:color w:val="000000"/>
          <w:sz w:val="24"/>
          <w:szCs w:val="24"/>
        </w:rPr>
        <w:t xml:space="preserve">owarzystwa </w:t>
      </w:r>
      <w:r w:rsidR="00327CEB">
        <w:rPr>
          <w:rFonts w:ascii="Arial Narrow" w:hAnsi="Arial Narrow" w:cs="Arial"/>
          <w:color w:val="000000"/>
          <w:sz w:val="24"/>
          <w:szCs w:val="24"/>
        </w:rPr>
        <w:t>b</w:t>
      </w:r>
      <w:r>
        <w:rPr>
          <w:rFonts w:ascii="Arial Narrow" w:hAnsi="Arial Narrow" w:cs="Arial"/>
          <w:color w:val="000000"/>
          <w:sz w:val="24"/>
          <w:szCs w:val="24"/>
        </w:rPr>
        <w:t xml:space="preserve">udownictwa </w:t>
      </w:r>
      <w:r w:rsidR="00327CEB">
        <w:rPr>
          <w:rFonts w:ascii="Arial Narrow" w:hAnsi="Arial Narrow" w:cs="Arial"/>
          <w:color w:val="000000"/>
          <w:sz w:val="24"/>
          <w:szCs w:val="24"/>
        </w:rPr>
        <w:t>s</w:t>
      </w:r>
      <w:r>
        <w:rPr>
          <w:rFonts w:ascii="Arial Narrow" w:hAnsi="Arial Narrow" w:cs="Arial"/>
          <w:color w:val="000000"/>
          <w:sz w:val="24"/>
          <w:szCs w:val="24"/>
        </w:rPr>
        <w:t xml:space="preserve">połecznego, </w:t>
      </w:r>
      <w:r w:rsidRPr="00595B98">
        <w:rPr>
          <w:rFonts w:ascii="Arial Narrow" w:hAnsi="Arial Narrow" w:cs="Arial"/>
          <w:color w:val="000000"/>
          <w:sz w:val="24"/>
          <w:szCs w:val="24"/>
        </w:rPr>
        <w:t xml:space="preserve">jednostki samorządu terytorialnego, związki i stowarzyszenia </w:t>
      </w:r>
      <w:r w:rsidR="00327CEB">
        <w:rPr>
          <w:rFonts w:ascii="Arial Narrow" w:hAnsi="Arial Narrow" w:cs="Arial"/>
          <w:color w:val="000000"/>
          <w:sz w:val="24"/>
          <w:szCs w:val="24"/>
        </w:rPr>
        <w:t>JST</w:t>
      </w:r>
      <w:r w:rsidRPr="00595B98">
        <w:rPr>
          <w:rFonts w:ascii="Arial Narrow" w:hAnsi="Arial Narrow" w:cs="Arial"/>
          <w:color w:val="000000"/>
          <w:sz w:val="24"/>
          <w:szCs w:val="24"/>
        </w:rPr>
        <w:t xml:space="preserve">,jednostki organizacyjne </w:t>
      </w:r>
      <w:r w:rsidR="00327CEB">
        <w:rPr>
          <w:rFonts w:ascii="Arial Narrow" w:hAnsi="Arial Narrow" w:cs="Arial"/>
          <w:color w:val="000000"/>
          <w:sz w:val="24"/>
          <w:szCs w:val="24"/>
        </w:rPr>
        <w:t>JST</w:t>
      </w:r>
      <w:r w:rsidRPr="00595B98">
        <w:rPr>
          <w:rFonts w:ascii="Arial Narrow" w:hAnsi="Arial Narrow" w:cs="Arial"/>
          <w:color w:val="000000"/>
          <w:sz w:val="24"/>
          <w:szCs w:val="24"/>
        </w:rPr>
        <w:t xml:space="preserve"> posiadające osobowość prawną</w:t>
      </w:r>
      <w:r w:rsidR="00327CEB">
        <w:rPr>
          <w:rFonts w:ascii="Arial Narrow" w:hAnsi="Arial Narrow" w:cs="Arial"/>
          <w:color w:val="000000"/>
          <w:sz w:val="24"/>
          <w:szCs w:val="24"/>
        </w:rPr>
        <w:t xml:space="preserve"> oraz</w:t>
      </w:r>
      <w:r w:rsidRPr="00595B98">
        <w:rPr>
          <w:rFonts w:ascii="Arial Narrow" w:hAnsi="Arial Narrow" w:cs="Arial"/>
          <w:color w:val="000000"/>
          <w:sz w:val="24"/>
          <w:szCs w:val="24"/>
        </w:rPr>
        <w:t>jednostki sektora finansów publicznych posiadające osobowość prawną</w:t>
      </w:r>
      <w:r>
        <w:rPr>
          <w:rFonts w:ascii="Arial Narrow" w:hAnsi="Arial Narrow" w:cs="Arial"/>
          <w:color w:val="000000"/>
          <w:sz w:val="24"/>
          <w:szCs w:val="24"/>
        </w:rPr>
        <w:t>.</w:t>
      </w:r>
    </w:p>
    <w:p w:rsidR="00960402" w:rsidRPr="006C1D51" w:rsidRDefault="00960402" w:rsidP="00716F95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</w:rPr>
      </w:pPr>
      <w:r w:rsidRPr="006C1D51">
        <w:rPr>
          <w:rFonts w:ascii="Arial Narrow" w:hAnsi="Arial Narrow" w:cs="Arial"/>
        </w:rPr>
        <w:t xml:space="preserve">Kwota pożyczki może wynosić nawet ponad </w:t>
      </w:r>
      <w:r w:rsidR="00260749">
        <w:rPr>
          <w:rFonts w:ascii="Arial Narrow" w:hAnsi="Arial Narrow" w:cs="Arial"/>
        </w:rPr>
        <w:t>3</w:t>
      </w:r>
      <w:r w:rsidRPr="006C1D51">
        <w:rPr>
          <w:rFonts w:ascii="Arial Narrow" w:hAnsi="Arial Narrow" w:cs="Arial"/>
        </w:rPr>
        <w:t xml:space="preserve"> mln zł. </w:t>
      </w:r>
    </w:p>
    <w:p w:rsidR="00960402" w:rsidRPr="006C1D51" w:rsidRDefault="00960402" w:rsidP="00716F95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</w:rPr>
      </w:pPr>
      <w:r w:rsidRPr="006C1D51">
        <w:rPr>
          <w:rFonts w:ascii="Arial Narrow" w:hAnsi="Arial Narrow" w:cs="Arial"/>
        </w:rPr>
        <w:t xml:space="preserve">Preferencyjne oprocentowanie </w:t>
      </w:r>
      <w:r w:rsidR="00260749">
        <w:rPr>
          <w:rFonts w:ascii="Arial Narrow" w:hAnsi="Arial Narrow" w:cs="Arial"/>
        </w:rPr>
        <w:t>od</w:t>
      </w:r>
      <w:r w:rsidRPr="006C1D51">
        <w:rPr>
          <w:rFonts w:ascii="Arial Narrow" w:hAnsi="Arial Narrow" w:cs="Arial"/>
        </w:rPr>
        <w:t xml:space="preserve"> 0,15%. </w:t>
      </w:r>
    </w:p>
    <w:p w:rsidR="00960402" w:rsidRPr="006C1D51" w:rsidRDefault="00960402" w:rsidP="00716F95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</w:rPr>
      </w:pPr>
      <w:r w:rsidRPr="006C1D51">
        <w:rPr>
          <w:rFonts w:ascii="Arial Narrow" w:hAnsi="Arial Narrow" w:cs="Arial"/>
        </w:rPr>
        <w:t>Brak jakichkolwiek prowizji i opłat.</w:t>
      </w:r>
    </w:p>
    <w:p w:rsidR="00960402" w:rsidRPr="006C1D51" w:rsidRDefault="00960402" w:rsidP="00716F95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</w:rPr>
      </w:pPr>
      <w:r w:rsidRPr="006C1D51">
        <w:rPr>
          <w:rFonts w:ascii="Arial Narrow" w:hAnsi="Arial Narrow" w:cs="Arial"/>
        </w:rPr>
        <w:t>Okres spłaty do 1</w:t>
      </w:r>
      <w:r w:rsidR="00260749">
        <w:rPr>
          <w:rFonts w:ascii="Arial Narrow" w:hAnsi="Arial Narrow" w:cs="Arial"/>
        </w:rPr>
        <w:t>5</w:t>
      </w:r>
      <w:r w:rsidRPr="006C1D51">
        <w:rPr>
          <w:rFonts w:ascii="Arial Narrow" w:hAnsi="Arial Narrow" w:cs="Arial"/>
        </w:rPr>
        <w:t xml:space="preserve"> lat.</w:t>
      </w:r>
    </w:p>
    <w:p w:rsidR="00960402" w:rsidRDefault="00960402" w:rsidP="00716F95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</w:rPr>
      </w:pPr>
      <w:r w:rsidRPr="006C1D51">
        <w:rPr>
          <w:rFonts w:ascii="Arial Narrow" w:hAnsi="Arial Narrow" w:cs="Arial"/>
        </w:rPr>
        <w:t>Możliwa nawet</w:t>
      </w:r>
      <w:r w:rsidR="00260749">
        <w:rPr>
          <w:rFonts w:ascii="Arial Narrow" w:hAnsi="Arial Narrow" w:cs="Arial"/>
        </w:rPr>
        <w:t xml:space="preserve"> 1,5-</w:t>
      </w:r>
      <w:r w:rsidRPr="006C1D51">
        <w:rPr>
          <w:rFonts w:ascii="Arial Narrow" w:hAnsi="Arial Narrow" w:cs="Arial"/>
        </w:rPr>
        <w:t>roczna karencja w spłacie kapitału.</w:t>
      </w:r>
    </w:p>
    <w:p w:rsidR="00716F95" w:rsidRDefault="00716F95" w:rsidP="00716F95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O szczegółach dotyczących produktu można przeczytać </w:t>
      </w:r>
      <w:hyperlink r:id="rId9" w:history="1">
        <w:r w:rsidRPr="00432016">
          <w:rPr>
            <w:rStyle w:val="Hipercze"/>
            <w:rFonts w:ascii="Arial Narrow" w:hAnsi="Arial Narrow" w:cs="Arial"/>
          </w:rPr>
          <w:t>tutaj</w:t>
        </w:r>
      </w:hyperlink>
      <w:r>
        <w:rPr>
          <w:rFonts w:ascii="Arial Narrow" w:hAnsi="Arial Narrow" w:cs="Arial"/>
        </w:rPr>
        <w:t xml:space="preserve">. </w:t>
      </w:r>
    </w:p>
    <w:p w:rsidR="00716F95" w:rsidRPr="006C1D51" w:rsidRDefault="00716F95" w:rsidP="00716F95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Informacje </w:t>
      </w:r>
      <w:r w:rsidR="00971C9E">
        <w:rPr>
          <w:rFonts w:ascii="Arial Narrow" w:hAnsi="Arial Narrow" w:cs="Arial"/>
        </w:rPr>
        <w:t>o Pośrednikach Finansowych</w:t>
      </w:r>
      <w:r>
        <w:rPr>
          <w:rFonts w:ascii="Arial Narrow" w:hAnsi="Arial Narrow" w:cs="Arial"/>
        </w:rPr>
        <w:t xml:space="preserve">, do których należy się zgłaszać po wsparcie można znaleźć </w:t>
      </w:r>
      <w:hyperlink r:id="rId10" w:history="1">
        <w:r w:rsidRPr="00432016">
          <w:rPr>
            <w:rStyle w:val="Hipercze"/>
            <w:rFonts w:ascii="Arial Narrow" w:hAnsi="Arial Narrow" w:cs="Arial"/>
          </w:rPr>
          <w:t>tutaj</w:t>
        </w:r>
      </w:hyperlink>
      <w:r>
        <w:rPr>
          <w:rFonts w:ascii="Arial Narrow" w:hAnsi="Arial Narrow" w:cs="Arial"/>
        </w:rPr>
        <w:t>.</w:t>
      </w:r>
    </w:p>
    <w:p w:rsidR="0089652B" w:rsidRPr="00595B98" w:rsidRDefault="0089652B" w:rsidP="00716F95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0E4B71" w:rsidRPr="00595B98" w:rsidRDefault="00DE2B70" w:rsidP="00716F95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M</w:t>
      </w:r>
      <w:r w:rsidR="00B72824">
        <w:rPr>
          <w:rFonts w:ascii="Arial Narrow" w:hAnsi="Arial Narrow"/>
          <w:u w:val="single"/>
        </w:rPr>
        <w:t>ikro</w:t>
      </w:r>
      <w:r w:rsidR="000E4B71" w:rsidRPr="00595B98">
        <w:rPr>
          <w:rFonts w:ascii="Arial Narrow" w:hAnsi="Arial Narrow"/>
          <w:u w:val="single"/>
        </w:rPr>
        <w:t xml:space="preserve">pożyczki </w:t>
      </w:r>
      <w:r w:rsidR="00666BE6">
        <w:rPr>
          <w:rFonts w:ascii="Arial Narrow" w:hAnsi="Arial Narrow"/>
          <w:u w:val="single"/>
        </w:rPr>
        <w:t>na rozpoczęcie działalności gospodarczej dla osób bezrobotnych i poszukujących pracy</w:t>
      </w:r>
      <w:r w:rsidR="00971C9E">
        <w:rPr>
          <w:rFonts w:ascii="Arial Narrow" w:hAnsi="Arial Narrow"/>
          <w:u w:val="single"/>
        </w:rPr>
        <w:br/>
      </w:r>
      <w:r w:rsidR="000E4B71" w:rsidRPr="00595B98">
        <w:rPr>
          <w:rFonts w:ascii="Arial Narrow" w:hAnsi="Arial Narrow"/>
          <w:u w:val="single"/>
        </w:rPr>
        <w:t xml:space="preserve">(w ramach Poddziałania </w:t>
      </w:r>
      <w:r w:rsidR="00666BE6">
        <w:rPr>
          <w:rFonts w:ascii="Arial Narrow" w:hAnsi="Arial Narrow"/>
          <w:u w:val="single"/>
        </w:rPr>
        <w:t>VIII</w:t>
      </w:r>
      <w:r w:rsidR="000E4B71" w:rsidRPr="00595B98">
        <w:rPr>
          <w:rFonts w:ascii="Arial Narrow" w:hAnsi="Arial Narrow"/>
          <w:u w:val="single"/>
        </w:rPr>
        <w:t>.</w:t>
      </w:r>
      <w:r w:rsidR="00666BE6">
        <w:rPr>
          <w:rFonts w:ascii="Arial Narrow" w:hAnsi="Arial Narrow"/>
          <w:u w:val="single"/>
        </w:rPr>
        <w:t>3</w:t>
      </w:r>
      <w:r w:rsidR="000E4B71" w:rsidRPr="00595B98">
        <w:rPr>
          <w:rFonts w:ascii="Arial Narrow" w:hAnsi="Arial Narrow"/>
          <w:u w:val="single"/>
        </w:rPr>
        <w:t>.</w:t>
      </w:r>
      <w:r w:rsidR="00666BE6">
        <w:rPr>
          <w:rFonts w:ascii="Arial Narrow" w:hAnsi="Arial Narrow"/>
          <w:u w:val="single"/>
        </w:rPr>
        <w:t>2</w:t>
      </w:r>
      <w:r w:rsidR="000E4B71" w:rsidRPr="00595B98">
        <w:rPr>
          <w:rFonts w:ascii="Arial Narrow" w:hAnsi="Arial Narrow"/>
          <w:u w:val="single"/>
        </w:rPr>
        <w:t xml:space="preserve"> – </w:t>
      </w:r>
      <w:r w:rsidR="00666BE6">
        <w:rPr>
          <w:rFonts w:ascii="Arial Narrow" w:hAnsi="Arial Narrow"/>
          <w:u w:val="single"/>
        </w:rPr>
        <w:t>Wsparcie przedsiębiorczości w formach zwrotnych</w:t>
      </w:r>
      <w:r w:rsidR="000E4B71" w:rsidRPr="00595B98">
        <w:rPr>
          <w:rFonts w:ascii="Arial Narrow" w:hAnsi="Arial Narrow"/>
          <w:u w:val="single"/>
        </w:rPr>
        <w:t>)</w:t>
      </w:r>
    </w:p>
    <w:p w:rsidR="00666BE6" w:rsidRDefault="00666BE6" w:rsidP="00716F9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595B98">
        <w:rPr>
          <w:rFonts w:ascii="Arial Narrow" w:hAnsi="Arial Narrow" w:cs="Arial"/>
          <w:color w:val="000000"/>
        </w:rPr>
        <w:t xml:space="preserve">Wsparcie dla osób bezrobotnych </w:t>
      </w:r>
      <w:r w:rsidR="00F67236">
        <w:rPr>
          <w:rFonts w:ascii="Arial Narrow" w:hAnsi="Arial Narrow" w:cs="Arial"/>
          <w:color w:val="000000"/>
        </w:rPr>
        <w:t xml:space="preserve">i poszukujących pracy </w:t>
      </w:r>
      <w:r w:rsidRPr="00595B98">
        <w:rPr>
          <w:rFonts w:ascii="Arial Narrow" w:hAnsi="Arial Narrow" w:cs="Arial"/>
          <w:color w:val="000000"/>
        </w:rPr>
        <w:t xml:space="preserve">ukierunkowane </w:t>
      </w:r>
      <w:r w:rsidR="00F67236" w:rsidRPr="00595B98">
        <w:rPr>
          <w:rFonts w:ascii="Arial Narrow" w:hAnsi="Arial Narrow" w:cs="Arial"/>
          <w:color w:val="000000"/>
        </w:rPr>
        <w:t xml:space="preserve">jest </w:t>
      </w:r>
      <w:r w:rsidRPr="00595B98">
        <w:rPr>
          <w:rFonts w:ascii="Arial Narrow" w:hAnsi="Arial Narrow" w:cs="Arial"/>
          <w:color w:val="000000"/>
        </w:rPr>
        <w:t>na rozwój przedsiębiorczości w regionie z wykorzystaniem instrumentów finansowych. Środki z pożyczki można przeznaczyć na wydatki związane z rozpoczynaniem działalności gospodarczej.</w:t>
      </w:r>
    </w:p>
    <w:p w:rsidR="00F67236" w:rsidRDefault="00F67236" w:rsidP="00716F9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</w:p>
    <w:p w:rsidR="00F67236" w:rsidRPr="00595B98" w:rsidRDefault="00F67236" w:rsidP="00716F95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="Arial Narrow" w:hAnsi="Arial Narrow" w:cs="Arial"/>
          <w:color w:val="000000"/>
        </w:rPr>
      </w:pPr>
      <w:r w:rsidRPr="00595B98">
        <w:rPr>
          <w:rFonts w:ascii="Arial Narrow" w:hAnsi="Arial Narrow" w:cs="Arial"/>
          <w:color w:val="000000"/>
        </w:rPr>
        <w:t>Mikropożyczkę mogą uzyskać osoby po 29 roku życia pozostające bez pracy (bezrobotne, poszukujące pracy, bierne zawodowo) i zamierzające rozpocząć prowadzenie działalności gospodarczej.</w:t>
      </w:r>
    </w:p>
    <w:p w:rsidR="003E518E" w:rsidRPr="006C1D51" w:rsidRDefault="003E518E" w:rsidP="00716F95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</w:rPr>
      </w:pPr>
      <w:r w:rsidRPr="006C1D51">
        <w:rPr>
          <w:rFonts w:ascii="Arial Narrow" w:hAnsi="Arial Narrow" w:cs="Arial"/>
        </w:rPr>
        <w:t xml:space="preserve">Kwota pożyczki może </w:t>
      </w:r>
      <w:r w:rsidR="00716F95">
        <w:rPr>
          <w:rFonts w:ascii="Arial Narrow" w:hAnsi="Arial Narrow" w:cs="Arial"/>
        </w:rPr>
        <w:t>wynieść do 70 tys. zł.</w:t>
      </w:r>
    </w:p>
    <w:p w:rsidR="003E518E" w:rsidRPr="006C1D51" w:rsidRDefault="003E518E" w:rsidP="00716F95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</w:rPr>
      </w:pPr>
      <w:r w:rsidRPr="006C1D51">
        <w:rPr>
          <w:rFonts w:ascii="Arial Narrow" w:hAnsi="Arial Narrow" w:cs="Arial"/>
        </w:rPr>
        <w:t xml:space="preserve">Preferencyjne oprocentowanie </w:t>
      </w:r>
      <w:r w:rsidR="00716F95">
        <w:rPr>
          <w:rFonts w:ascii="Arial Narrow" w:hAnsi="Arial Narrow" w:cs="Arial"/>
        </w:rPr>
        <w:t>tylko</w:t>
      </w:r>
      <w:r w:rsidRPr="006C1D51">
        <w:rPr>
          <w:rFonts w:ascii="Arial Narrow" w:hAnsi="Arial Narrow" w:cs="Arial"/>
        </w:rPr>
        <w:t xml:space="preserve"> 0,1</w:t>
      </w:r>
      <w:r w:rsidR="00716F95">
        <w:rPr>
          <w:rFonts w:ascii="Arial Narrow" w:hAnsi="Arial Narrow" w:cs="Arial"/>
        </w:rPr>
        <w:t>7</w:t>
      </w:r>
      <w:r w:rsidRPr="006C1D51">
        <w:rPr>
          <w:rFonts w:ascii="Arial Narrow" w:hAnsi="Arial Narrow" w:cs="Arial"/>
        </w:rPr>
        <w:t xml:space="preserve">5%. </w:t>
      </w:r>
    </w:p>
    <w:p w:rsidR="003E518E" w:rsidRPr="006C1D51" w:rsidRDefault="003E518E" w:rsidP="00716F95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</w:rPr>
      </w:pPr>
      <w:r w:rsidRPr="006C1D51">
        <w:rPr>
          <w:rFonts w:ascii="Arial Narrow" w:hAnsi="Arial Narrow" w:cs="Arial"/>
        </w:rPr>
        <w:t>Brak jakichkolwiek prowizji i opłat.</w:t>
      </w:r>
    </w:p>
    <w:p w:rsidR="003E518E" w:rsidRPr="006C1D51" w:rsidRDefault="003E518E" w:rsidP="00716F95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</w:rPr>
      </w:pPr>
      <w:r w:rsidRPr="006C1D51">
        <w:rPr>
          <w:rFonts w:ascii="Arial Narrow" w:hAnsi="Arial Narrow" w:cs="Arial"/>
        </w:rPr>
        <w:t xml:space="preserve">Okres spłaty do </w:t>
      </w:r>
      <w:r w:rsidR="00716F95">
        <w:rPr>
          <w:rFonts w:ascii="Arial Narrow" w:hAnsi="Arial Narrow" w:cs="Arial"/>
        </w:rPr>
        <w:t xml:space="preserve">7 </w:t>
      </w:r>
      <w:r w:rsidRPr="006C1D51">
        <w:rPr>
          <w:rFonts w:ascii="Arial Narrow" w:hAnsi="Arial Narrow" w:cs="Arial"/>
        </w:rPr>
        <w:t>lat.</w:t>
      </w:r>
    </w:p>
    <w:p w:rsidR="003E518E" w:rsidRPr="006C1D51" w:rsidRDefault="003E518E" w:rsidP="00716F95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</w:rPr>
      </w:pPr>
      <w:r w:rsidRPr="006C1D51">
        <w:rPr>
          <w:rFonts w:ascii="Arial Narrow" w:hAnsi="Arial Narrow" w:cs="Arial"/>
        </w:rPr>
        <w:t>Możliwa nawetroczna karencja w spłacie kapitału.</w:t>
      </w:r>
    </w:p>
    <w:p w:rsidR="00F67236" w:rsidRDefault="00F67236" w:rsidP="00716F9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</w:p>
    <w:p w:rsidR="00716F95" w:rsidRDefault="00716F95" w:rsidP="00716F95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 szczegółach dotyczących produktu można przeczytać </w:t>
      </w:r>
      <w:hyperlink r:id="rId11" w:history="1">
        <w:r w:rsidRPr="00432016">
          <w:rPr>
            <w:rStyle w:val="Hipercze"/>
            <w:rFonts w:ascii="Arial Narrow" w:hAnsi="Arial Narrow" w:cs="Arial"/>
          </w:rPr>
          <w:t>tutaj</w:t>
        </w:r>
      </w:hyperlink>
      <w:r>
        <w:rPr>
          <w:rFonts w:ascii="Arial Narrow" w:hAnsi="Arial Narrow" w:cs="Arial"/>
        </w:rPr>
        <w:t xml:space="preserve">. </w:t>
      </w:r>
    </w:p>
    <w:p w:rsidR="00716F95" w:rsidRPr="006C1D51" w:rsidRDefault="00716F95" w:rsidP="00716F95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Informacje o </w:t>
      </w:r>
      <w:r w:rsidR="00766D96">
        <w:rPr>
          <w:rFonts w:ascii="Arial Narrow" w:hAnsi="Arial Narrow" w:cs="Arial"/>
        </w:rPr>
        <w:t>Pośrednikach Finansowych</w:t>
      </w:r>
      <w:r>
        <w:rPr>
          <w:rFonts w:ascii="Arial Narrow" w:hAnsi="Arial Narrow" w:cs="Arial"/>
        </w:rPr>
        <w:t xml:space="preserve">, do których należy się zgłaszać po wsparcie można znaleźć </w:t>
      </w:r>
      <w:hyperlink r:id="rId12" w:history="1">
        <w:r w:rsidRPr="00432016">
          <w:rPr>
            <w:rStyle w:val="Hipercze"/>
            <w:rFonts w:ascii="Arial Narrow" w:hAnsi="Arial Narrow" w:cs="Arial"/>
          </w:rPr>
          <w:t>tutaj</w:t>
        </w:r>
      </w:hyperlink>
      <w:r>
        <w:rPr>
          <w:rFonts w:ascii="Arial Narrow" w:hAnsi="Arial Narrow" w:cs="Arial"/>
        </w:rPr>
        <w:t>.</w:t>
      </w:r>
    </w:p>
    <w:p w:rsidR="00716F95" w:rsidRDefault="00716F95" w:rsidP="00716F9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</w:p>
    <w:sectPr w:rsidR="00716F95" w:rsidSect="00D1281D">
      <w:footerReference w:type="default" r:id="rId13"/>
      <w:pgSz w:w="11906" w:h="16838"/>
      <w:pgMar w:top="1417" w:right="1417" w:bottom="1417" w:left="1417" w:header="708" w:footer="2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485" w:rsidRDefault="005A0485" w:rsidP="00D1281D">
      <w:pPr>
        <w:spacing w:after="0" w:line="240" w:lineRule="auto"/>
      </w:pPr>
      <w:r>
        <w:separator/>
      </w:r>
    </w:p>
  </w:endnote>
  <w:endnote w:type="continuationSeparator" w:id="1">
    <w:p w:rsidR="005A0485" w:rsidRDefault="005A0485" w:rsidP="00D12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1D" w:rsidRDefault="00D1281D" w:rsidP="00D1281D">
    <w:pPr>
      <w:pStyle w:val="Stopka"/>
      <w:tabs>
        <w:tab w:val="clear" w:pos="4536"/>
        <w:tab w:val="clear" w:pos="9072"/>
      </w:tabs>
      <w:ind w:left="-142" w:right="-483"/>
    </w:pPr>
    <w:r>
      <w:rPr>
        <w:noProof/>
        <w:lang w:eastAsia="pl-PL"/>
      </w:rPr>
      <w:drawing>
        <wp:inline distT="0" distB="0" distL="0" distR="0">
          <wp:extent cx="5760720" cy="671195"/>
          <wp:effectExtent l="0" t="0" r="0" b="0"/>
          <wp:docPr id="7" name="Obraz 7" descr="ciag-feprreg-rrp-lodz-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281D" w:rsidRDefault="00D128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485" w:rsidRDefault="005A0485" w:rsidP="00D1281D">
      <w:pPr>
        <w:spacing w:after="0" w:line="240" w:lineRule="auto"/>
      </w:pPr>
      <w:r>
        <w:separator/>
      </w:r>
    </w:p>
  </w:footnote>
  <w:footnote w:type="continuationSeparator" w:id="1">
    <w:p w:rsidR="005A0485" w:rsidRDefault="005A0485" w:rsidP="00D12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6AD4"/>
    <w:multiLevelType w:val="hybridMultilevel"/>
    <w:tmpl w:val="121C1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53EB7"/>
    <w:multiLevelType w:val="multilevel"/>
    <w:tmpl w:val="4C0E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82F6F"/>
    <w:multiLevelType w:val="hybridMultilevel"/>
    <w:tmpl w:val="EB9E8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F5745"/>
    <w:multiLevelType w:val="hybridMultilevel"/>
    <w:tmpl w:val="4F5A9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E3595"/>
    <w:multiLevelType w:val="hybridMultilevel"/>
    <w:tmpl w:val="BAC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D4752"/>
    <w:multiLevelType w:val="hybridMultilevel"/>
    <w:tmpl w:val="9014CD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66565"/>
    <w:multiLevelType w:val="hybridMultilevel"/>
    <w:tmpl w:val="2E725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06CB"/>
    <w:rsid w:val="000A7351"/>
    <w:rsid w:val="000E4B71"/>
    <w:rsid w:val="000F422C"/>
    <w:rsid w:val="00177D61"/>
    <w:rsid w:val="001D470C"/>
    <w:rsid w:val="001E5AC7"/>
    <w:rsid w:val="002005E1"/>
    <w:rsid w:val="00260749"/>
    <w:rsid w:val="00290EC7"/>
    <w:rsid w:val="00327CEB"/>
    <w:rsid w:val="003518E9"/>
    <w:rsid w:val="00353022"/>
    <w:rsid w:val="0036600A"/>
    <w:rsid w:val="003E518E"/>
    <w:rsid w:val="00432016"/>
    <w:rsid w:val="0045146D"/>
    <w:rsid w:val="00454193"/>
    <w:rsid w:val="0049083F"/>
    <w:rsid w:val="004E3707"/>
    <w:rsid w:val="004F081A"/>
    <w:rsid w:val="00514A1F"/>
    <w:rsid w:val="005226CE"/>
    <w:rsid w:val="00595B98"/>
    <w:rsid w:val="005A0485"/>
    <w:rsid w:val="005C0AE0"/>
    <w:rsid w:val="005F211B"/>
    <w:rsid w:val="005F39F0"/>
    <w:rsid w:val="0060121D"/>
    <w:rsid w:val="00603128"/>
    <w:rsid w:val="006061AD"/>
    <w:rsid w:val="00646D21"/>
    <w:rsid w:val="00663232"/>
    <w:rsid w:val="00666BE6"/>
    <w:rsid w:val="00686274"/>
    <w:rsid w:val="006C1D51"/>
    <w:rsid w:val="00716F95"/>
    <w:rsid w:val="0076065B"/>
    <w:rsid w:val="00766D96"/>
    <w:rsid w:val="007F70D1"/>
    <w:rsid w:val="00835D84"/>
    <w:rsid w:val="00837A61"/>
    <w:rsid w:val="008406CB"/>
    <w:rsid w:val="00884E09"/>
    <w:rsid w:val="00893E8E"/>
    <w:rsid w:val="0089652B"/>
    <w:rsid w:val="00960402"/>
    <w:rsid w:val="00971C9E"/>
    <w:rsid w:val="0099123A"/>
    <w:rsid w:val="00994F3A"/>
    <w:rsid w:val="009A747B"/>
    <w:rsid w:val="009D7AD2"/>
    <w:rsid w:val="009E3077"/>
    <w:rsid w:val="009F763B"/>
    <w:rsid w:val="00A274C9"/>
    <w:rsid w:val="00A37C4A"/>
    <w:rsid w:val="00A910A8"/>
    <w:rsid w:val="00AB63FD"/>
    <w:rsid w:val="00AC090E"/>
    <w:rsid w:val="00B22AE3"/>
    <w:rsid w:val="00B72824"/>
    <w:rsid w:val="00B72ADA"/>
    <w:rsid w:val="00BF5DC5"/>
    <w:rsid w:val="00C22E8B"/>
    <w:rsid w:val="00C25519"/>
    <w:rsid w:val="00C26BFA"/>
    <w:rsid w:val="00D1281D"/>
    <w:rsid w:val="00D65F1D"/>
    <w:rsid w:val="00D717BA"/>
    <w:rsid w:val="00DA2C28"/>
    <w:rsid w:val="00DE2B70"/>
    <w:rsid w:val="00E1528E"/>
    <w:rsid w:val="00E6736F"/>
    <w:rsid w:val="00E90BC0"/>
    <w:rsid w:val="00EB630C"/>
    <w:rsid w:val="00EF1E13"/>
    <w:rsid w:val="00F37462"/>
    <w:rsid w:val="00F67236"/>
    <w:rsid w:val="00FB2B29"/>
    <w:rsid w:val="00FC04A0"/>
    <w:rsid w:val="00FC2B5F"/>
    <w:rsid w:val="00FC7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A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090E"/>
    <w:rPr>
      <w:b/>
      <w:bCs/>
    </w:rPr>
  </w:style>
  <w:style w:type="character" w:styleId="Hipercze">
    <w:name w:val="Hyperlink"/>
    <w:basedOn w:val="Domylnaczcionkaakapitu"/>
    <w:uiPriority w:val="99"/>
    <w:unhideWhenUsed/>
    <w:rsid w:val="0049083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083F"/>
    <w:pPr>
      <w:ind w:left="720"/>
      <w:contextualSpacing/>
    </w:pPr>
  </w:style>
  <w:style w:type="character" w:styleId="HTML-cytat">
    <w:name w:val="HTML Cite"/>
    <w:basedOn w:val="Domylnaczcionkaakapitu"/>
    <w:uiPriority w:val="99"/>
    <w:semiHidden/>
    <w:unhideWhenUsed/>
    <w:rsid w:val="009E3077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6F9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1528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12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81D"/>
  </w:style>
  <w:style w:type="paragraph" w:styleId="Stopka">
    <w:name w:val="footer"/>
    <w:basedOn w:val="Normalny"/>
    <w:link w:val="StopkaZnak"/>
    <w:uiPriority w:val="99"/>
    <w:unhideWhenUsed/>
    <w:rsid w:val="00D12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81D"/>
  </w:style>
  <w:style w:type="paragraph" w:styleId="Tekstdymka">
    <w:name w:val="Balloon Text"/>
    <w:basedOn w:val="Normalny"/>
    <w:link w:val="TekstdymkaZnak"/>
    <w:uiPriority w:val="99"/>
    <w:semiHidden/>
    <w:unhideWhenUsed/>
    <w:rsid w:val="005F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zyczkiunijne.bgk.pl/instytucje-finansujace/wojewodztwo-lodzki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ozyczkiunijne.bgk.pl/oferta-pozyczek-unijnych/" TargetMode="External"/><Relationship Id="rId12" Type="http://schemas.openxmlformats.org/officeDocument/2006/relationships/hyperlink" Target="https://pozyczkiunijne.bgk.pl/instytucje-finansujace/wojewodztwo-lodzk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zyczkiunijne.bgk.pl/oferta-pozyczek-unijnych/mikropozyczka-na-rozpoczecie-dzialalnosci-gospodarczej-2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ozyczkiunijne.bgk.pl/instytucje-finansujace/wojewodztwo-lodzk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zyczkiunijne.bgk.pl/oferta-pozyczek-unijnych/pozyczka-termomodernizacyjna-43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Maciejuk</dc:creator>
  <cp:keywords/>
  <dc:description/>
  <cp:lastModifiedBy>Małgorzata Piwońska</cp:lastModifiedBy>
  <cp:revision>2</cp:revision>
  <dcterms:created xsi:type="dcterms:W3CDTF">2019-03-15T13:07:00Z</dcterms:created>
  <dcterms:modified xsi:type="dcterms:W3CDTF">2019-03-15T13:07:00Z</dcterms:modified>
</cp:coreProperties>
</file>